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6737D2" w:rsidRDefault="00D318D7">
      <w:pPr>
        <w:pStyle w:val="a3"/>
        <w:rPr>
          <w:b w:val="0"/>
          <w:bCs/>
          <w:sz w:val="28"/>
        </w:rPr>
      </w:pPr>
      <w:r w:rsidRPr="006737D2">
        <w:rPr>
          <w:b w:val="0"/>
          <w:bCs/>
          <w:sz w:val="28"/>
        </w:rPr>
        <w:t>Statistical Computing and Simulation</w:t>
      </w:r>
    </w:p>
    <w:p w:rsidR="00D318D7" w:rsidRPr="006737D2" w:rsidRDefault="001B366F">
      <w:pPr>
        <w:wordWrap w:val="0"/>
        <w:jc w:val="right"/>
      </w:pPr>
      <w:r w:rsidRPr="006737D2">
        <w:t>Spring 20</w:t>
      </w:r>
      <w:r w:rsidR="001627E7">
        <w:t>1</w:t>
      </w:r>
      <w:r w:rsidR="0031644F">
        <w:rPr>
          <w:rFonts w:hint="eastAsia"/>
        </w:rPr>
        <w:t>7</w:t>
      </w:r>
    </w:p>
    <w:p w:rsidR="00D318D7" w:rsidRPr="006737D2" w:rsidRDefault="00FB5A3A" w:rsidP="00E134F9">
      <w:pPr>
        <w:jc w:val="center"/>
      </w:pPr>
      <w:r w:rsidRPr="006737D2">
        <w:t xml:space="preserve">Assignment 1, Due </w:t>
      </w:r>
      <w:r w:rsidR="00FD3DA7" w:rsidRPr="006737D2">
        <w:t>March</w:t>
      </w:r>
      <w:r w:rsidRPr="006737D2">
        <w:t xml:space="preserve"> </w:t>
      </w:r>
      <w:r w:rsidR="00E07F6F">
        <w:rPr>
          <w:rFonts w:hint="eastAsia"/>
        </w:rPr>
        <w:t>14</w:t>
      </w:r>
      <w:r w:rsidR="001B366F" w:rsidRPr="006737D2">
        <w:t>/201</w:t>
      </w:r>
      <w:r w:rsidR="0031644F">
        <w:rPr>
          <w:rFonts w:hint="eastAsia"/>
        </w:rPr>
        <w:t>7</w:t>
      </w:r>
    </w:p>
    <w:p w:rsidR="00D318D7" w:rsidRPr="006737D2" w:rsidRDefault="00D318D7">
      <w:pPr>
        <w:snapToGrid w:val="0"/>
      </w:pPr>
    </w:p>
    <w:p w:rsidR="00D318D7" w:rsidRPr="006737D2" w:rsidRDefault="0050039C" w:rsidP="006737D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="357" w:hanging="357"/>
        <w:jc w:val="both"/>
        <w:rPr>
          <w:kern w:val="0"/>
          <w:szCs w:val="20"/>
        </w:rPr>
      </w:pPr>
      <w:r w:rsidRPr="006737D2">
        <w:rPr>
          <w:kern w:val="0"/>
          <w:szCs w:val="20"/>
        </w:rPr>
        <w:t xml:space="preserve">(a) </w:t>
      </w:r>
      <w:r w:rsidR="00D318D7" w:rsidRPr="006737D2">
        <w:rPr>
          <w:kern w:val="0"/>
          <w:szCs w:val="20"/>
        </w:rPr>
        <w:t>Use “</w:t>
      </w:r>
      <w:r w:rsidR="00D318D7" w:rsidRPr="006737D2">
        <w:rPr>
          <w:i/>
          <w:iCs/>
          <w:kern w:val="0"/>
          <w:szCs w:val="20"/>
        </w:rPr>
        <w:t>scan</w:t>
      </w:r>
      <w:r w:rsidR="0065182E" w:rsidRPr="006737D2">
        <w:rPr>
          <w:kern w:val="0"/>
          <w:szCs w:val="20"/>
        </w:rPr>
        <w:t>” to read the</w:t>
      </w:r>
      <w:r w:rsidR="00D318D7" w:rsidRPr="006737D2">
        <w:rPr>
          <w:kern w:val="0"/>
          <w:szCs w:val="20"/>
        </w:rPr>
        <w:t xml:space="preserve"> data file </w:t>
      </w:r>
      <w:r w:rsidR="00B0612E" w:rsidRPr="006737D2">
        <w:rPr>
          <w:spacing w:val="-4"/>
          <w:kern w:val="0"/>
        </w:rPr>
        <w:t>‘</w:t>
      </w:r>
      <w:r w:rsidR="00DA0D11" w:rsidRPr="006737D2">
        <w:t>Draft Lottery</w:t>
      </w:r>
      <w:r w:rsidR="00B0612E" w:rsidRPr="006737D2">
        <w:rPr>
          <w:spacing w:val="-4"/>
          <w:kern w:val="0"/>
        </w:rPr>
        <w:t>’</w:t>
      </w:r>
      <w:r w:rsidR="0065182E" w:rsidRPr="006737D2">
        <w:rPr>
          <w:kern w:val="0"/>
          <w:szCs w:val="20"/>
        </w:rPr>
        <w:t xml:space="preserve"> </w:t>
      </w:r>
      <w:r w:rsidR="00DA0D11" w:rsidRPr="006737D2">
        <w:rPr>
          <w:kern w:val="0"/>
          <w:szCs w:val="20"/>
        </w:rPr>
        <w:t xml:space="preserve">from web page </w:t>
      </w:r>
      <w:r w:rsidR="00DA0D11" w:rsidRPr="006737D2">
        <w:rPr>
          <w:b/>
          <w:bCs/>
          <w:i/>
          <w:iCs/>
          <w:u w:val="single"/>
        </w:rPr>
        <w:t>The Data and Story Library</w:t>
      </w:r>
      <w:r w:rsidR="00DA0D11" w:rsidRPr="006737D2">
        <w:t xml:space="preserve"> (http://lib.stat.cmu.edu/DASL/) </w:t>
      </w:r>
      <w:r w:rsidR="00D318D7" w:rsidRPr="006737D2">
        <w:rPr>
          <w:kern w:val="0"/>
          <w:szCs w:val="20"/>
        </w:rPr>
        <w:t>that contain</w:t>
      </w:r>
      <w:r w:rsidR="00D27077" w:rsidRPr="006737D2">
        <w:rPr>
          <w:kern w:val="0"/>
          <w:szCs w:val="20"/>
        </w:rPr>
        <w:t>s</w:t>
      </w:r>
      <w:r w:rsidR="00D318D7" w:rsidRPr="006737D2">
        <w:rPr>
          <w:kern w:val="0"/>
          <w:szCs w:val="20"/>
        </w:rPr>
        <w:t xml:space="preserve"> a mixture of character and numeric data</w:t>
      </w:r>
      <w:r w:rsidR="00E134F9" w:rsidRPr="006737D2">
        <w:rPr>
          <w:kern w:val="0"/>
          <w:szCs w:val="20"/>
        </w:rPr>
        <w:t>.</w:t>
      </w:r>
      <w:r w:rsidR="00797F93" w:rsidRPr="006737D2">
        <w:rPr>
          <w:kern w:val="0"/>
          <w:szCs w:val="20"/>
        </w:rPr>
        <w:t xml:space="preserve"> </w:t>
      </w:r>
      <w:r w:rsidR="00E134F9" w:rsidRPr="006737D2">
        <w:rPr>
          <w:kern w:val="0"/>
          <w:szCs w:val="20"/>
        </w:rPr>
        <w:t>U</w:t>
      </w:r>
      <w:r w:rsidR="00797F93" w:rsidRPr="006737D2">
        <w:rPr>
          <w:kern w:val="0"/>
          <w:szCs w:val="20"/>
        </w:rPr>
        <w:t>sing the “</w:t>
      </w:r>
      <w:proofErr w:type="spellStart"/>
      <w:r w:rsidR="00797F93" w:rsidRPr="006737D2">
        <w:rPr>
          <w:kern w:val="0"/>
          <w:szCs w:val="20"/>
        </w:rPr>
        <w:t>data.frame</w:t>
      </w:r>
      <w:proofErr w:type="spellEnd"/>
      <w:r w:rsidR="00797F93" w:rsidRPr="006737D2">
        <w:rPr>
          <w:kern w:val="0"/>
          <w:szCs w:val="20"/>
        </w:rPr>
        <w:t>”</w:t>
      </w:r>
      <w:r w:rsidR="00E134F9" w:rsidRPr="006737D2">
        <w:rPr>
          <w:kern w:val="0"/>
          <w:szCs w:val="20"/>
        </w:rPr>
        <w:t xml:space="preserve"> to input </w:t>
      </w:r>
      <w:r w:rsidR="006737D2" w:rsidRPr="006737D2">
        <w:rPr>
          <w:kern w:val="0"/>
          <w:szCs w:val="20"/>
        </w:rPr>
        <w:t>the data from the story “</w:t>
      </w:r>
      <w:hyperlink r:id="rId8" w:history="1">
        <w:r w:rsidR="006737D2" w:rsidRPr="006737D2">
          <w:rPr>
            <w:rStyle w:val="a4"/>
            <w:i/>
            <w:iCs/>
            <w:color w:val="auto"/>
            <w:u w:val="none"/>
          </w:rPr>
          <w:t>Home Field Advantage</w:t>
        </w:r>
      </w:hyperlink>
      <w:r w:rsidR="006737D2" w:rsidRPr="006737D2">
        <w:rPr>
          <w:i/>
          <w:iCs/>
        </w:rPr>
        <w:t>.</w:t>
      </w:r>
      <w:r w:rsidR="006737D2" w:rsidRPr="006737D2">
        <w:rPr>
          <w:kern w:val="0"/>
          <w:szCs w:val="20"/>
        </w:rPr>
        <w:t>”</w:t>
      </w:r>
      <w:r w:rsidR="006737D2" w:rsidRPr="006737D2">
        <w:t xml:space="preserve"> </w:t>
      </w:r>
      <w:r w:rsidR="00156562" w:rsidRPr="006737D2">
        <w:rPr>
          <w:kern w:val="0"/>
          <w:szCs w:val="20"/>
        </w:rPr>
        <w:t>Then, output the data to a text file</w:t>
      </w:r>
      <w:r w:rsidR="00DA0D11" w:rsidRPr="006737D2">
        <w:rPr>
          <w:kern w:val="0"/>
          <w:szCs w:val="20"/>
        </w:rPr>
        <w:t xml:space="preserve"> and a</w:t>
      </w:r>
      <w:r w:rsidR="00123CFD" w:rsidRPr="006737D2">
        <w:rPr>
          <w:kern w:val="0"/>
          <w:szCs w:val="20"/>
        </w:rPr>
        <w:t>n</w:t>
      </w:r>
      <w:r w:rsidR="00DA0D11" w:rsidRPr="006737D2">
        <w:rPr>
          <w:kern w:val="0"/>
          <w:szCs w:val="20"/>
        </w:rPr>
        <w:t xml:space="preserve"> Excel </w:t>
      </w:r>
      <w:r w:rsidR="00E2785D">
        <w:rPr>
          <w:rFonts w:hint="eastAsia"/>
          <w:kern w:val="0"/>
          <w:szCs w:val="20"/>
        </w:rPr>
        <w:t xml:space="preserve">(or csv) </w:t>
      </w:r>
      <w:r w:rsidR="00DA0D11" w:rsidRPr="006737D2">
        <w:rPr>
          <w:kern w:val="0"/>
          <w:szCs w:val="20"/>
        </w:rPr>
        <w:t>file</w:t>
      </w:r>
      <w:r w:rsidR="00156562" w:rsidRPr="006737D2">
        <w:rPr>
          <w:kern w:val="0"/>
          <w:szCs w:val="20"/>
        </w:rPr>
        <w:t xml:space="preserve">. </w:t>
      </w:r>
    </w:p>
    <w:p w:rsidR="00C63008" w:rsidRDefault="00156562" w:rsidP="00C63008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kern w:val="0"/>
          <w:szCs w:val="20"/>
        </w:rPr>
      </w:pPr>
      <w:r w:rsidRPr="006737D2">
        <w:rPr>
          <w:kern w:val="0"/>
          <w:szCs w:val="20"/>
        </w:rPr>
        <w:t xml:space="preserve">(b) </w:t>
      </w:r>
      <w:r w:rsidR="006737D2" w:rsidRPr="006737D2">
        <w:rPr>
          <w:kern w:val="0"/>
          <w:szCs w:val="20"/>
        </w:rPr>
        <w:t>C</w:t>
      </w:r>
      <w:r w:rsidR="00B20BC8" w:rsidRPr="006737D2">
        <w:t xml:space="preserve">hange the </w:t>
      </w:r>
      <w:r w:rsidR="00B20BC8" w:rsidRPr="006737D2">
        <w:rPr>
          <w:kern w:val="0"/>
          <w:szCs w:val="20"/>
        </w:rPr>
        <w:t>missing values ‘</w:t>
      </w:r>
      <w:r w:rsidR="006737D2" w:rsidRPr="006737D2">
        <w:t>¥</w:t>
      </w:r>
      <w:r w:rsidR="00B20BC8" w:rsidRPr="006737D2">
        <w:rPr>
          <w:kern w:val="0"/>
          <w:szCs w:val="20"/>
        </w:rPr>
        <w:t xml:space="preserve">’ </w:t>
      </w:r>
      <w:r w:rsidR="00F33DB5" w:rsidRPr="006737D2">
        <w:rPr>
          <w:kern w:val="0"/>
          <w:szCs w:val="20"/>
        </w:rPr>
        <w:t xml:space="preserve">to </w:t>
      </w:r>
      <w:r w:rsidR="00B20BC8" w:rsidRPr="006737D2">
        <w:rPr>
          <w:kern w:val="0"/>
          <w:szCs w:val="20"/>
        </w:rPr>
        <w:t xml:space="preserve">‘NA.’ Then, </w:t>
      </w:r>
      <w:r w:rsidR="00B0612E" w:rsidRPr="006737D2">
        <w:rPr>
          <w:rFonts w:eastAsia="標楷體"/>
          <w:kern w:val="0"/>
          <w:szCs w:val="20"/>
        </w:rPr>
        <w:t xml:space="preserve">draw </w:t>
      </w:r>
      <w:r w:rsidR="00B20BC8" w:rsidRPr="006737D2">
        <w:rPr>
          <w:rFonts w:eastAsia="標楷體"/>
          <w:kern w:val="0"/>
          <w:szCs w:val="20"/>
        </w:rPr>
        <w:t xml:space="preserve">a </w:t>
      </w:r>
      <w:r w:rsidR="007D005B">
        <w:rPr>
          <w:rFonts w:eastAsia="標楷體" w:hint="eastAsia"/>
          <w:kern w:val="0"/>
          <w:szCs w:val="20"/>
        </w:rPr>
        <w:t>box</w:t>
      </w:r>
      <w:r w:rsidR="00B20BC8" w:rsidRPr="006737D2">
        <w:rPr>
          <w:rFonts w:eastAsia="標楷體"/>
          <w:kern w:val="0"/>
          <w:szCs w:val="20"/>
        </w:rPr>
        <w:t xml:space="preserve">plot to </w:t>
      </w:r>
      <w:r w:rsidR="00C63008">
        <w:rPr>
          <w:rFonts w:eastAsia="標楷體" w:hint="eastAsia"/>
          <w:kern w:val="0"/>
          <w:szCs w:val="20"/>
        </w:rPr>
        <w:t>describe</w:t>
      </w:r>
      <w:r w:rsidR="007D005B">
        <w:rPr>
          <w:rFonts w:eastAsia="標楷體" w:hint="eastAsia"/>
          <w:kern w:val="0"/>
          <w:szCs w:val="20"/>
        </w:rPr>
        <w:t xml:space="preserve"> </w:t>
      </w:r>
      <w:r w:rsidR="00B20BC8" w:rsidRPr="006737D2">
        <w:rPr>
          <w:rFonts w:eastAsia="標楷體"/>
          <w:kern w:val="0"/>
          <w:szCs w:val="20"/>
        </w:rPr>
        <w:t xml:space="preserve">the </w:t>
      </w:r>
      <w:r w:rsidR="00C63008">
        <w:rPr>
          <w:rFonts w:eastAsia="標楷體" w:hint="eastAsia"/>
          <w:kern w:val="0"/>
          <w:szCs w:val="20"/>
        </w:rPr>
        <w:t xml:space="preserve">variables of home </w:t>
      </w:r>
      <w:r w:rsidR="00C63008">
        <w:t>winning percentage</w:t>
      </w:r>
      <w:r w:rsidR="00C63008">
        <w:rPr>
          <w:rFonts w:hint="eastAsia"/>
        </w:rPr>
        <w:t xml:space="preserve"> and a</w:t>
      </w:r>
      <w:r w:rsidR="007D005B">
        <w:rPr>
          <w:rFonts w:hint="eastAsia"/>
        </w:rPr>
        <w:t xml:space="preserve">way </w:t>
      </w:r>
      <w:r w:rsidR="00C63008">
        <w:t>winning percentage</w:t>
      </w:r>
      <w:r w:rsidR="00C63008">
        <w:rPr>
          <w:rFonts w:hint="eastAsia"/>
        </w:rPr>
        <w:t xml:space="preserve"> for the</w:t>
      </w:r>
      <w:r w:rsidR="006737D2">
        <w:rPr>
          <w:rFonts w:hint="eastAsia"/>
        </w:rPr>
        <w:t xml:space="preserve"> American League and </w:t>
      </w:r>
      <w:r w:rsidR="00C63008">
        <w:rPr>
          <w:rFonts w:hint="eastAsia"/>
        </w:rPr>
        <w:t xml:space="preserve">for the </w:t>
      </w:r>
      <w:r w:rsidR="006737D2">
        <w:rPr>
          <w:rFonts w:hint="eastAsia"/>
        </w:rPr>
        <w:t>National League</w:t>
      </w:r>
      <w:r w:rsidR="00C63008">
        <w:rPr>
          <w:rFonts w:hint="eastAsia"/>
        </w:rPr>
        <w:t>.</w:t>
      </w:r>
      <w:r w:rsidR="00FE2499" w:rsidRPr="006737D2">
        <w:rPr>
          <w:kern w:val="0"/>
          <w:szCs w:val="20"/>
        </w:rPr>
        <w:t xml:space="preserve"> </w:t>
      </w:r>
    </w:p>
    <w:p w:rsidR="002B6C4F" w:rsidRDefault="00C63008" w:rsidP="002B6C4F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(c) </w:t>
      </w:r>
      <w:r w:rsidR="002B6C4F">
        <w:rPr>
          <w:rFonts w:hint="eastAsia"/>
          <w:kern w:val="0"/>
          <w:szCs w:val="20"/>
        </w:rPr>
        <w:t xml:space="preserve">It is believed that the team with higher </w:t>
      </w:r>
      <w:r w:rsidR="002B6C4F">
        <w:rPr>
          <w:rFonts w:eastAsia="標楷體" w:hint="eastAsia"/>
          <w:kern w:val="0"/>
          <w:szCs w:val="20"/>
        </w:rPr>
        <w:t xml:space="preserve">home </w:t>
      </w:r>
      <w:r w:rsidR="002B6C4F">
        <w:t>winning percentage</w:t>
      </w:r>
      <w:r w:rsidR="002B6C4F" w:rsidRPr="006737D2">
        <w:rPr>
          <w:kern w:val="0"/>
          <w:szCs w:val="20"/>
        </w:rPr>
        <w:t xml:space="preserve"> </w:t>
      </w:r>
      <w:r w:rsidR="002B6C4F">
        <w:rPr>
          <w:rFonts w:hint="eastAsia"/>
          <w:kern w:val="0"/>
          <w:szCs w:val="20"/>
        </w:rPr>
        <w:t xml:space="preserve">has better chance of winning the World Series. </w:t>
      </w:r>
      <w:r w:rsidR="00DB4AAA">
        <w:rPr>
          <w:rFonts w:hint="eastAsia"/>
          <w:kern w:val="0"/>
          <w:szCs w:val="20"/>
        </w:rPr>
        <w:t xml:space="preserve">Check whether this result! </w:t>
      </w:r>
      <w:r w:rsidR="00BA3138">
        <w:rPr>
          <w:rFonts w:hint="eastAsia"/>
          <w:kern w:val="0"/>
          <w:szCs w:val="20"/>
        </w:rPr>
        <w:t xml:space="preserve">(Hint: You can use the function </w:t>
      </w:r>
      <w:r w:rsidR="00BA3138">
        <w:rPr>
          <w:kern w:val="0"/>
          <w:szCs w:val="20"/>
        </w:rPr>
        <w:t>“</w:t>
      </w:r>
      <w:r w:rsidR="00BA3138">
        <w:rPr>
          <w:rFonts w:hint="eastAsia"/>
          <w:kern w:val="0"/>
          <w:szCs w:val="20"/>
        </w:rPr>
        <w:t>is.na</w:t>
      </w:r>
      <w:r w:rsidR="00BA3138">
        <w:rPr>
          <w:kern w:val="0"/>
          <w:szCs w:val="20"/>
        </w:rPr>
        <w:t>”</w:t>
      </w:r>
      <w:r w:rsidR="00BA3138">
        <w:rPr>
          <w:rFonts w:hint="eastAsia"/>
          <w:kern w:val="0"/>
          <w:szCs w:val="20"/>
        </w:rPr>
        <w:t xml:space="preserve"> to </w:t>
      </w:r>
      <w:r w:rsidR="000C7B16">
        <w:rPr>
          <w:rFonts w:hint="eastAsia"/>
          <w:kern w:val="0"/>
          <w:szCs w:val="20"/>
        </w:rPr>
        <w:t>remove</w:t>
      </w:r>
      <w:r w:rsidR="00BA3138">
        <w:rPr>
          <w:rFonts w:hint="eastAsia"/>
          <w:kern w:val="0"/>
          <w:szCs w:val="20"/>
        </w:rPr>
        <w:t xml:space="preserve"> the </w:t>
      </w:r>
      <w:r w:rsidR="00BA3138">
        <w:rPr>
          <w:kern w:val="0"/>
          <w:szCs w:val="20"/>
        </w:rPr>
        <w:t>“</w:t>
      </w:r>
      <w:r w:rsidR="00BA3138">
        <w:rPr>
          <w:rFonts w:hint="eastAsia"/>
          <w:kern w:val="0"/>
          <w:szCs w:val="20"/>
        </w:rPr>
        <w:t>NA</w:t>
      </w:r>
      <w:r w:rsidR="00BA3138">
        <w:rPr>
          <w:kern w:val="0"/>
          <w:szCs w:val="20"/>
        </w:rPr>
        <w:t>”</w:t>
      </w:r>
      <w:r w:rsidR="00BA3138">
        <w:rPr>
          <w:rFonts w:hint="eastAsia"/>
          <w:kern w:val="0"/>
          <w:szCs w:val="20"/>
        </w:rPr>
        <w:t xml:space="preserve"> observations.)</w:t>
      </w:r>
    </w:p>
    <w:p w:rsidR="009F1875" w:rsidRPr="006737D2" w:rsidRDefault="002B6C4F" w:rsidP="002B6C4F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(d) Draw </w:t>
      </w:r>
      <w:r w:rsidR="0064564C">
        <w:rPr>
          <w:rFonts w:hint="eastAsia"/>
          <w:kern w:val="0"/>
          <w:szCs w:val="20"/>
        </w:rPr>
        <w:t>scatter</w:t>
      </w:r>
      <w:r>
        <w:rPr>
          <w:rFonts w:hint="eastAsia"/>
          <w:kern w:val="0"/>
          <w:szCs w:val="20"/>
        </w:rPr>
        <w:t>plot</w:t>
      </w:r>
      <w:r w:rsidR="0064564C">
        <w:rPr>
          <w:rFonts w:hint="eastAsia"/>
          <w:kern w:val="0"/>
          <w:szCs w:val="20"/>
        </w:rPr>
        <w:t>s</w:t>
      </w:r>
      <w:r>
        <w:rPr>
          <w:rFonts w:hint="eastAsia"/>
          <w:kern w:val="0"/>
          <w:szCs w:val="20"/>
        </w:rPr>
        <w:t xml:space="preserve"> for the American League and the National League</w:t>
      </w:r>
      <w:r w:rsidR="0064564C">
        <w:rPr>
          <w:rFonts w:hint="eastAsia"/>
          <w:kern w:val="0"/>
          <w:szCs w:val="20"/>
        </w:rPr>
        <w:t xml:space="preserve"> separately</w:t>
      </w:r>
      <w:r>
        <w:rPr>
          <w:rFonts w:hint="eastAsia"/>
          <w:kern w:val="0"/>
          <w:szCs w:val="20"/>
        </w:rPr>
        <w:t xml:space="preserve">, using the </w:t>
      </w:r>
      <w:r>
        <w:rPr>
          <w:rFonts w:eastAsia="標楷體" w:hint="eastAsia"/>
          <w:kern w:val="0"/>
          <w:szCs w:val="20"/>
        </w:rPr>
        <w:t xml:space="preserve">home </w:t>
      </w:r>
      <w:r>
        <w:t>winning percentage</w:t>
      </w:r>
      <w:r>
        <w:rPr>
          <w:rFonts w:hint="eastAsia"/>
        </w:rPr>
        <w:t xml:space="preserve"> as x-axis and the away </w:t>
      </w:r>
      <w:r>
        <w:t>winning percentage</w:t>
      </w:r>
      <w:r w:rsidRPr="006737D2">
        <w:rPr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as y-axis. </w:t>
      </w:r>
      <w:r w:rsidR="000D103A" w:rsidRPr="006737D2">
        <w:rPr>
          <w:kern w:val="0"/>
          <w:szCs w:val="20"/>
        </w:rPr>
        <w:t>Also, u</w:t>
      </w:r>
      <w:r w:rsidR="009F1875" w:rsidRPr="006737D2">
        <w:rPr>
          <w:rFonts w:eastAsia="標楷體"/>
          <w:kern w:val="0"/>
          <w:szCs w:val="20"/>
        </w:rPr>
        <w:t>se the function “identify” to mark unusual observations</w:t>
      </w:r>
      <w:r w:rsidR="0064564C">
        <w:rPr>
          <w:rFonts w:eastAsia="標楷體" w:hint="eastAsia"/>
          <w:kern w:val="0"/>
          <w:szCs w:val="20"/>
        </w:rPr>
        <w:t xml:space="preserve"> and give your comments on these observations.</w:t>
      </w:r>
    </w:p>
    <w:p w:rsidR="00156562" w:rsidRPr="006737D2" w:rsidRDefault="00156562" w:rsidP="0050039C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kern w:val="0"/>
          <w:szCs w:val="20"/>
        </w:rPr>
      </w:pPr>
    </w:p>
    <w:p w:rsidR="00D318D7" w:rsidRPr="00086DCF" w:rsidRDefault="00D318D7" w:rsidP="00086DCF">
      <w:pPr>
        <w:autoSpaceDE w:val="0"/>
        <w:autoSpaceDN w:val="0"/>
        <w:adjustRightInd w:val="0"/>
        <w:jc w:val="both"/>
        <w:rPr>
          <w:spacing w:val="-4"/>
          <w:kern w:val="0"/>
          <w:szCs w:val="20"/>
        </w:rPr>
      </w:pPr>
      <w:r w:rsidRPr="006737D2">
        <w:rPr>
          <w:kern w:val="0"/>
          <w:szCs w:val="20"/>
        </w:rPr>
        <w:t xml:space="preserve">2. </w:t>
      </w:r>
      <w:r w:rsidR="00086DCF">
        <w:rPr>
          <w:rFonts w:hint="eastAsia"/>
          <w:kern w:val="0"/>
          <w:szCs w:val="20"/>
        </w:rPr>
        <w:t xml:space="preserve">(a) </w:t>
      </w:r>
      <w:r w:rsidR="007E7748" w:rsidRPr="00086DCF">
        <w:rPr>
          <w:spacing w:val="-4"/>
          <w:kern w:val="0"/>
          <w:szCs w:val="20"/>
        </w:rPr>
        <w:t>Us</w:t>
      </w:r>
      <w:r w:rsidR="00086DCF" w:rsidRPr="00086DCF">
        <w:rPr>
          <w:rFonts w:hint="eastAsia"/>
          <w:spacing w:val="-4"/>
          <w:kern w:val="0"/>
          <w:szCs w:val="20"/>
        </w:rPr>
        <w:t>e</w:t>
      </w:r>
      <w:r w:rsidR="007E7748" w:rsidRPr="00086DCF">
        <w:rPr>
          <w:spacing w:val="-4"/>
          <w:kern w:val="0"/>
          <w:szCs w:val="20"/>
        </w:rPr>
        <w:t xml:space="preserve"> the commands “date” and “cat” to print the time you do this homework, e.g., </w:t>
      </w:r>
    </w:p>
    <w:p w:rsidR="007E7748" w:rsidRPr="006737D2" w:rsidRDefault="007E7748" w:rsidP="000D0682">
      <w:pPr>
        <w:autoSpaceDE w:val="0"/>
        <w:autoSpaceDN w:val="0"/>
        <w:adjustRightInd w:val="0"/>
        <w:snapToGrid w:val="0"/>
        <w:jc w:val="center"/>
        <w:rPr>
          <w:i/>
          <w:kern w:val="0"/>
          <w:szCs w:val="20"/>
        </w:rPr>
      </w:pPr>
      <w:r w:rsidRPr="006737D2">
        <w:rPr>
          <w:i/>
          <w:kern w:val="0"/>
          <w:szCs w:val="20"/>
        </w:rPr>
        <w:t xml:space="preserve">Today’s date is: </w:t>
      </w:r>
      <w:r w:rsidR="00F2051A" w:rsidRPr="006737D2">
        <w:rPr>
          <w:i/>
          <w:kern w:val="0"/>
          <w:szCs w:val="20"/>
        </w:rPr>
        <w:t>Mon Mar 0</w:t>
      </w:r>
      <w:r w:rsidR="00C44FD8">
        <w:rPr>
          <w:rFonts w:hint="eastAsia"/>
          <w:i/>
          <w:kern w:val="0"/>
          <w:szCs w:val="20"/>
        </w:rPr>
        <w:t>7</w:t>
      </w:r>
      <w:r w:rsidR="00F2051A" w:rsidRPr="006737D2">
        <w:rPr>
          <w:i/>
          <w:kern w:val="0"/>
          <w:szCs w:val="20"/>
        </w:rPr>
        <w:t xml:space="preserve"> 201</w:t>
      </w:r>
      <w:r w:rsidR="00C44FD8">
        <w:rPr>
          <w:rFonts w:hint="eastAsia"/>
          <w:i/>
          <w:kern w:val="0"/>
          <w:szCs w:val="20"/>
        </w:rPr>
        <w:t>7</w:t>
      </w:r>
    </w:p>
    <w:p w:rsidR="007E72FC" w:rsidRPr="006737D2" w:rsidRDefault="007E72FC" w:rsidP="000D0682">
      <w:pPr>
        <w:autoSpaceDE w:val="0"/>
        <w:autoSpaceDN w:val="0"/>
        <w:adjustRightInd w:val="0"/>
        <w:snapToGrid w:val="0"/>
        <w:jc w:val="center"/>
        <w:rPr>
          <w:i/>
          <w:kern w:val="0"/>
          <w:szCs w:val="20"/>
        </w:rPr>
      </w:pPr>
      <w:r w:rsidRPr="006737D2">
        <w:rPr>
          <w:i/>
          <w:kern w:val="0"/>
          <w:szCs w:val="20"/>
        </w:rPr>
        <w:t xml:space="preserve">The time now is: </w:t>
      </w:r>
      <w:r w:rsidR="00C44FD8">
        <w:rPr>
          <w:rFonts w:hint="eastAsia"/>
          <w:i/>
          <w:kern w:val="0"/>
          <w:szCs w:val="20"/>
        </w:rPr>
        <w:t>09</w:t>
      </w:r>
      <w:r w:rsidR="00F2051A" w:rsidRPr="006737D2">
        <w:rPr>
          <w:i/>
          <w:kern w:val="0"/>
          <w:szCs w:val="20"/>
        </w:rPr>
        <w:t>:13:00</w:t>
      </w:r>
      <w:r w:rsidRPr="006737D2">
        <w:rPr>
          <w:i/>
          <w:kern w:val="0"/>
          <w:szCs w:val="20"/>
        </w:rPr>
        <w:t xml:space="preserve"> </w:t>
      </w:r>
    </w:p>
    <w:p w:rsidR="00797988" w:rsidRDefault="007E72FC" w:rsidP="006400F6">
      <w:pPr>
        <w:autoSpaceDE w:val="0"/>
        <w:autoSpaceDN w:val="0"/>
        <w:adjustRightInd w:val="0"/>
        <w:ind w:leftChars="75" w:left="540" w:hangingChars="150" w:hanging="360"/>
        <w:jc w:val="both"/>
        <w:rPr>
          <w:kern w:val="0"/>
          <w:szCs w:val="20"/>
        </w:rPr>
      </w:pPr>
      <w:r w:rsidRPr="006737D2">
        <w:rPr>
          <w:kern w:val="0"/>
          <w:szCs w:val="20"/>
        </w:rPr>
        <w:t xml:space="preserve">You </w:t>
      </w:r>
      <w:r w:rsidR="008644C6" w:rsidRPr="006737D2">
        <w:rPr>
          <w:kern w:val="0"/>
          <w:szCs w:val="20"/>
        </w:rPr>
        <w:t>need to write down the commands.</w:t>
      </w:r>
    </w:p>
    <w:p w:rsidR="00086DCF" w:rsidRDefault="00086DCF" w:rsidP="008D2A7A">
      <w:pPr>
        <w:autoSpaceDE w:val="0"/>
        <w:autoSpaceDN w:val="0"/>
        <w:adjustRightInd w:val="0"/>
        <w:ind w:leftChars="75" w:left="540" w:hangingChars="150" w:hanging="360"/>
        <w:jc w:val="both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(b) </w:t>
      </w:r>
      <w:r w:rsidR="008D2A7A">
        <w:rPr>
          <w:rFonts w:hint="eastAsia"/>
          <w:kern w:val="0"/>
          <w:szCs w:val="20"/>
        </w:rPr>
        <w:t xml:space="preserve">Try the following commands in R and </w:t>
      </w:r>
      <w:r w:rsidR="008D2A7A">
        <w:rPr>
          <w:kern w:val="0"/>
          <w:szCs w:val="20"/>
        </w:rPr>
        <w:t>explain</w:t>
      </w:r>
      <w:r w:rsidR="008D2A7A">
        <w:rPr>
          <w:rFonts w:hint="eastAsia"/>
          <w:kern w:val="0"/>
          <w:szCs w:val="20"/>
        </w:rPr>
        <w:t xml:space="preserve"> the outputs:</w:t>
      </w:r>
    </w:p>
    <w:p w:rsidR="008D2A7A" w:rsidRPr="008D2A7A" w:rsidRDefault="005A6AEA" w:rsidP="000D0682">
      <w:pPr>
        <w:pStyle w:val="HTML"/>
        <w:snapToGrid w:val="0"/>
        <w:ind w:firstLineChars="225" w:firstLine="49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i/>
          <w:iCs/>
          <w:color w:val="000000"/>
          <w:sz w:val="22"/>
          <w:szCs w:val="22"/>
        </w:rPr>
        <w:t>(</w:t>
      </w:r>
      <w:proofErr w:type="gramStart"/>
      <w:r w:rsidR="008D2A7A"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today</w:t>
      </w:r>
      <w:proofErr w:type="gramEnd"/>
      <w:r w:rsidR="008D2A7A"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&lt;- </w:t>
      </w:r>
      <w:proofErr w:type="spellStart"/>
      <w:r w:rsidR="008D2A7A"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Sys.Date</w:t>
      </w:r>
      <w:proofErr w:type="spellEnd"/>
      <w:r w:rsidR="008D2A7A"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())</w:t>
      </w:r>
    </w:p>
    <w:p w:rsidR="008D2A7A" w:rsidRPr="008D2A7A" w:rsidRDefault="008D2A7A" w:rsidP="00364BC9">
      <w:pPr>
        <w:pStyle w:val="HTML"/>
        <w:snapToGrid w:val="0"/>
        <w:ind w:firstLineChars="275" w:firstLine="60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format(</w:t>
      </w:r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today, "%d %b %Y")  # with month as a word</w:t>
      </w:r>
    </w:p>
    <w:p w:rsidR="008D2A7A" w:rsidRPr="008D2A7A" w:rsidRDefault="008D2A7A" w:rsidP="00364BC9">
      <w:pPr>
        <w:pStyle w:val="HTML"/>
        <w:snapToGrid w:val="0"/>
        <w:ind w:firstLineChars="325" w:firstLine="71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spellStart"/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tenweeks</w:t>
      </w:r>
      <w:proofErr w:type="spellEnd"/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&lt;- </w:t>
      </w:r>
      <w:proofErr w:type="spell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seq</w:t>
      </w:r>
      <w:proofErr w:type="spell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(today, </w:t>
      </w:r>
      <w:proofErr w:type="spell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length.out</w:t>
      </w:r>
      <w:proofErr w:type="spell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=10, by="1 week")) # </w:t>
      </w:r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next</w:t>
      </w:r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ten weeks</w:t>
      </w:r>
    </w:p>
    <w:p w:rsidR="008D2A7A" w:rsidRPr="008D2A7A" w:rsidRDefault="008D2A7A" w:rsidP="00364BC9">
      <w:pPr>
        <w:pStyle w:val="HTML"/>
        <w:snapToGrid w:val="0"/>
        <w:ind w:firstLineChars="325" w:firstLine="71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weekdays(</w:t>
      </w:r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today)</w:t>
      </w:r>
    </w:p>
    <w:p w:rsidR="008D2A7A" w:rsidRPr="008D2A7A" w:rsidRDefault="008D2A7A" w:rsidP="00364BC9">
      <w:pPr>
        <w:pStyle w:val="HTML"/>
        <w:snapToGrid w:val="0"/>
        <w:ind w:firstLineChars="275" w:firstLine="60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months(</w:t>
      </w:r>
      <w:proofErr w:type="spellStart"/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tenweeks</w:t>
      </w:r>
      <w:proofErr w:type="spell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8D2A7A" w:rsidRPr="008D2A7A" w:rsidRDefault="008D2A7A" w:rsidP="000D0682">
      <w:pPr>
        <w:pStyle w:val="HTML"/>
        <w:snapToGrid w:val="0"/>
        <w:ind w:firstLineChars="225" w:firstLine="49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proofErr w:type="gram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as.Date</w:t>
      </w:r>
      <w:proofErr w:type="spell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gram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proofErr w:type="spellStart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leap.seconds</w:t>
      </w:r>
      <w:proofErr w:type="spellEnd"/>
      <w:r w:rsidRPr="008D2A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7E7748" w:rsidRPr="006737D2" w:rsidRDefault="007E7748" w:rsidP="006400F6">
      <w:pPr>
        <w:autoSpaceDE w:val="0"/>
        <w:autoSpaceDN w:val="0"/>
        <w:adjustRightInd w:val="0"/>
        <w:ind w:leftChars="75" w:left="540" w:hangingChars="150" w:hanging="360"/>
        <w:jc w:val="both"/>
        <w:rPr>
          <w:kern w:val="0"/>
          <w:szCs w:val="20"/>
        </w:rPr>
      </w:pPr>
    </w:p>
    <w:p w:rsidR="00C44FD8" w:rsidRDefault="00C44FD8" w:rsidP="00A20999">
      <w:pPr>
        <w:numPr>
          <w:ilvl w:val="0"/>
          <w:numId w:val="5"/>
        </w:numPr>
        <w:autoSpaceDE w:val="0"/>
        <w:autoSpaceDN w:val="0"/>
        <w:adjustRightInd w:val="0"/>
        <w:ind w:firstLine="66"/>
        <w:mirrorIndents/>
        <w:jc w:val="both"/>
      </w:pPr>
      <w:r>
        <w:rPr>
          <w:rFonts w:hint="eastAsia"/>
        </w:rPr>
        <w:t xml:space="preserve">(a) </w:t>
      </w:r>
      <w:r>
        <w:t xml:space="preserve">Plot the </w:t>
      </w:r>
      <w:r>
        <w:rPr>
          <w:rFonts w:hint="eastAsia"/>
        </w:rPr>
        <w:t xml:space="preserve">line </w:t>
      </w:r>
      <w:r>
        <w:t xml:space="preserve">graph of the </w:t>
      </w:r>
      <w:r>
        <w:rPr>
          <w:rFonts w:hint="eastAsia"/>
        </w:rPr>
        <w:t xml:space="preserve">following </w:t>
      </w:r>
      <w:r>
        <w:t>function</w:t>
      </w:r>
      <w:r>
        <w:rPr>
          <w:rFonts w:hint="eastAsia"/>
        </w:rPr>
        <w:t xml:space="preserve"> </w:t>
      </w:r>
      <w:r>
        <w:t>on the interval [0, 6]</w:t>
      </w:r>
      <w:r>
        <w:rPr>
          <w:rFonts w:hint="eastAsia"/>
        </w:rPr>
        <w:t>:</w:t>
      </w:r>
    </w:p>
    <w:p w:rsidR="00C44FD8" w:rsidRDefault="00C44FD8" w:rsidP="00C44FD8">
      <w:pPr>
        <w:autoSpaceDE w:val="0"/>
        <w:autoSpaceDN w:val="0"/>
        <w:adjustRightInd w:val="0"/>
        <w:ind w:left="360"/>
        <w:mirrorIndents/>
        <w:jc w:val="center"/>
      </w:pPr>
      <w:r w:rsidRPr="00BF77CC">
        <w:rPr>
          <w:position w:val="-32"/>
        </w:rPr>
        <w:object w:dxaOrig="3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37.85pt" o:ole="">
            <v:imagedata r:id="rId9" o:title=""/>
          </v:shape>
          <o:OLEObject Type="Embed" ProgID="Equation.3" ShapeID="_x0000_i1025" DrawAspect="Content" ObjectID="_1549924691" r:id="rId10"/>
        </w:object>
      </w:r>
    </w:p>
    <w:p w:rsidR="00C44FD8" w:rsidRDefault="00C44FD8" w:rsidP="00C44FD8">
      <w:pPr>
        <w:autoSpaceDE w:val="0"/>
        <w:autoSpaceDN w:val="0"/>
        <w:adjustRightInd w:val="0"/>
        <w:snapToGrid w:val="0"/>
        <w:spacing w:line="300" w:lineRule="auto"/>
        <w:ind w:left="360"/>
        <w:jc w:val="both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(b) Use the command </w:t>
      </w:r>
      <w:r>
        <w:rPr>
          <w:kern w:val="0"/>
          <w:szCs w:val="20"/>
        </w:rPr>
        <w:t>“</w:t>
      </w:r>
      <w:proofErr w:type="spellStart"/>
      <w:r>
        <w:rPr>
          <w:rFonts w:hint="eastAsia"/>
          <w:kern w:val="0"/>
          <w:szCs w:val="20"/>
        </w:rPr>
        <w:t>abline</w:t>
      </w:r>
      <w:proofErr w:type="spellEnd"/>
      <w:r>
        <w:rPr>
          <w:kern w:val="0"/>
          <w:szCs w:val="20"/>
        </w:rPr>
        <w:t>”</w:t>
      </w:r>
      <w:r>
        <w:rPr>
          <w:rFonts w:hint="eastAsia"/>
          <w:kern w:val="0"/>
          <w:szCs w:val="20"/>
        </w:rPr>
        <w:t xml:space="preserve"> to plot the tangent lines at the minimum and </w:t>
      </w:r>
      <w:r w:rsidRPr="00A00DD4">
        <w:rPr>
          <w:kern w:val="0"/>
          <w:position w:val="-6"/>
          <w:szCs w:val="20"/>
        </w:rPr>
        <w:object w:dxaOrig="600" w:dyaOrig="279">
          <v:shape id="_x0000_i1026" type="#_x0000_t75" style="width:30.15pt;height:14.05pt" o:ole="">
            <v:imagedata r:id="rId11" o:title=""/>
          </v:shape>
          <o:OLEObject Type="Embed" ProgID="Equation.3" ShapeID="_x0000_i1026" DrawAspect="Content" ObjectID="_1549924692" r:id="rId12"/>
        </w:object>
      </w:r>
    </w:p>
    <w:p w:rsidR="00C44FD8" w:rsidRDefault="00C44FD8" w:rsidP="00C44FD8">
      <w:pPr>
        <w:autoSpaceDE w:val="0"/>
        <w:autoSpaceDN w:val="0"/>
        <w:adjustRightInd w:val="0"/>
        <w:snapToGrid w:val="0"/>
        <w:spacing w:line="300" w:lineRule="auto"/>
        <w:ind w:left="360"/>
        <w:jc w:val="both"/>
        <w:rPr>
          <w:kern w:val="0"/>
          <w:szCs w:val="20"/>
        </w:rPr>
      </w:pPr>
    </w:p>
    <w:p w:rsidR="00D318D7" w:rsidRPr="006737D2" w:rsidRDefault="00D318D7" w:rsidP="00097942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357" w:hanging="357"/>
        <w:jc w:val="both"/>
      </w:pPr>
      <w:r w:rsidRPr="006737D2">
        <w:t>Use the function “</w:t>
      </w:r>
      <w:proofErr w:type="spellStart"/>
      <w:r w:rsidRPr="006737D2">
        <w:rPr>
          <w:i/>
          <w:iCs/>
        </w:rPr>
        <w:t>rnorm</w:t>
      </w:r>
      <w:proofErr w:type="spellEnd"/>
      <w:r w:rsidR="00B25322" w:rsidRPr="006737D2">
        <w:t xml:space="preserve">” to create </w:t>
      </w:r>
      <w:r w:rsidR="00F2051A" w:rsidRPr="006737D2">
        <w:t>10</w:t>
      </w:r>
      <w:r w:rsidR="00B25322" w:rsidRPr="006737D2">
        <w:t>0</w:t>
      </w:r>
      <w:r w:rsidRPr="006737D2">
        <w:t xml:space="preserve"> random numbers from </w:t>
      </w:r>
      <w:r w:rsidR="00B25322" w:rsidRPr="006737D2">
        <w:t>normal distribution</w:t>
      </w:r>
      <w:r w:rsidR="008C5C2B" w:rsidRPr="006737D2">
        <w:t xml:space="preserve"> with mean and variance equal your birth month and birth date. </w:t>
      </w:r>
      <w:r w:rsidR="00097942">
        <w:rPr>
          <w:rFonts w:hint="eastAsia"/>
        </w:rPr>
        <w:t>Next</w:t>
      </w:r>
      <w:r w:rsidR="008C5C2B" w:rsidRPr="006737D2">
        <w:t>,</w:t>
      </w:r>
      <w:r w:rsidR="00B25322" w:rsidRPr="006737D2">
        <w:t xml:space="preserve"> </w:t>
      </w:r>
      <w:r w:rsidR="00A521B7" w:rsidRPr="006737D2">
        <w:t>compute</w:t>
      </w:r>
      <w:r w:rsidRPr="006737D2">
        <w:t xml:space="preserve"> </w:t>
      </w:r>
      <w:r w:rsidR="00A521B7" w:rsidRPr="006737D2">
        <w:t>sample averages</w:t>
      </w:r>
      <w:r w:rsidR="00253785" w:rsidRPr="006737D2">
        <w:t xml:space="preserve"> and </w:t>
      </w:r>
      <w:r w:rsidR="00A521B7" w:rsidRPr="006737D2">
        <w:t>variances</w:t>
      </w:r>
      <w:r w:rsidR="00253785" w:rsidRPr="006737D2">
        <w:t xml:space="preserve"> of these observations, and averages of largest 40</w:t>
      </w:r>
      <w:r w:rsidR="00A521B7" w:rsidRPr="006737D2">
        <w:t xml:space="preserve"> observations. </w:t>
      </w:r>
      <w:r w:rsidR="00B25322" w:rsidRPr="006737D2">
        <w:t xml:space="preserve">Continue this procedure </w:t>
      </w:r>
      <w:r w:rsidR="00097942">
        <w:rPr>
          <w:rFonts w:hint="eastAsia"/>
        </w:rPr>
        <w:t>5</w:t>
      </w:r>
      <w:r w:rsidR="00180128">
        <w:rPr>
          <w:rFonts w:hint="eastAsia"/>
        </w:rPr>
        <w:t>,</w:t>
      </w:r>
      <w:bookmarkStart w:id="0" w:name="_GoBack"/>
      <w:bookmarkEnd w:id="0"/>
      <w:r w:rsidRPr="006737D2">
        <w:t>0</w:t>
      </w:r>
      <w:r w:rsidR="00180128">
        <w:rPr>
          <w:rFonts w:hint="eastAsia"/>
        </w:rPr>
        <w:t>00</w:t>
      </w:r>
      <w:r w:rsidRPr="006737D2">
        <w:t xml:space="preserve"> times and use the function “</w:t>
      </w:r>
      <w:r w:rsidRPr="006737D2">
        <w:rPr>
          <w:i/>
          <w:iCs/>
        </w:rPr>
        <w:t>apply</w:t>
      </w:r>
      <w:r w:rsidRPr="006737D2">
        <w:t xml:space="preserve">” to </w:t>
      </w:r>
      <w:r w:rsidRPr="006737D2">
        <w:lastRenderedPageBreak/>
        <w:t xml:space="preserve">compute the </w:t>
      </w:r>
      <w:r w:rsidR="00A521B7" w:rsidRPr="006737D2">
        <w:t>sample averages</w:t>
      </w:r>
      <w:r w:rsidRPr="006737D2">
        <w:t xml:space="preserve"> and variance</w:t>
      </w:r>
      <w:r w:rsidR="00A521B7" w:rsidRPr="006737D2">
        <w:t>s</w:t>
      </w:r>
      <w:r w:rsidRPr="006737D2">
        <w:t xml:space="preserve"> without using loop. </w:t>
      </w:r>
      <w:r w:rsidR="00A521B7" w:rsidRPr="006737D2">
        <w:t xml:space="preserve">Also, test if the averages of each set of </w:t>
      </w:r>
      <w:r w:rsidR="00921E55" w:rsidRPr="006737D2">
        <w:t>10</w:t>
      </w:r>
      <w:r w:rsidR="00A521B7" w:rsidRPr="006737D2">
        <w:t>0 observat</w:t>
      </w:r>
      <w:r w:rsidR="008C5C2B" w:rsidRPr="006737D2">
        <w:t>ions are equal to your birth month</w:t>
      </w:r>
      <w:r w:rsidR="00A521B7" w:rsidRPr="006737D2">
        <w:t xml:space="preserve">. </w:t>
      </w:r>
      <w:r w:rsidR="00AA0F00" w:rsidRPr="006737D2">
        <w:t xml:space="preserve">(Bonus: </w:t>
      </w:r>
      <w:r w:rsidR="00365C1E" w:rsidRPr="006737D2">
        <w:t xml:space="preserve">Store the p-values of testing if </w:t>
      </w:r>
      <w:r w:rsidR="00DD580B" w:rsidRPr="006737D2">
        <w:t xml:space="preserve">they are from </w:t>
      </w:r>
      <w:proofErr w:type="gramStart"/>
      <w:r w:rsidR="00DD580B" w:rsidRPr="006737D2">
        <w:t>U(</w:t>
      </w:r>
      <w:proofErr w:type="gramEnd"/>
      <w:r w:rsidR="00DD580B" w:rsidRPr="006737D2">
        <w:t>0,1)!</w:t>
      </w:r>
      <w:r w:rsidR="00AA0F00" w:rsidRPr="006737D2">
        <w:t>)</w:t>
      </w:r>
    </w:p>
    <w:p w:rsidR="00797988" w:rsidRPr="006737D2" w:rsidRDefault="00797988" w:rsidP="00797988">
      <w:pPr>
        <w:autoSpaceDE w:val="0"/>
        <w:autoSpaceDN w:val="0"/>
        <w:adjustRightInd w:val="0"/>
        <w:snapToGrid w:val="0"/>
        <w:spacing w:line="300" w:lineRule="auto"/>
        <w:jc w:val="both"/>
      </w:pPr>
    </w:p>
    <w:p w:rsidR="00080A73" w:rsidRPr="00080A73" w:rsidRDefault="00080A73" w:rsidP="00080A7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720" w:hanging="720"/>
        <w:jc w:val="both"/>
      </w:pPr>
      <w:r w:rsidRPr="00A521B7">
        <w:rPr>
          <w:kern w:val="0"/>
          <w:szCs w:val="20"/>
        </w:rPr>
        <w:t xml:space="preserve">(a) Plot </w:t>
      </w:r>
      <w:r w:rsidRPr="00A521B7">
        <w:rPr>
          <w:i/>
          <w:iCs/>
          <w:kern w:val="0"/>
          <w:szCs w:val="20"/>
        </w:rPr>
        <w:t>sin(x)</w:t>
      </w:r>
      <w:r w:rsidRPr="00A521B7">
        <w:rPr>
          <w:kern w:val="0"/>
          <w:szCs w:val="20"/>
        </w:rPr>
        <w:t xml:space="preserve"> against x, using 200 values of x between </w:t>
      </w:r>
      <w:r w:rsidRPr="00A521B7">
        <w:rPr>
          <w:kern w:val="0"/>
          <w:szCs w:val="20"/>
        </w:rPr>
        <w:sym w:font="Symbol" w:char="F070"/>
      </w:r>
      <w:r w:rsidRPr="00A521B7">
        <w:rPr>
          <w:kern w:val="0"/>
          <w:szCs w:val="20"/>
        </w:rPr>
        <w:t xml:space="preserve"> </w:t>
      </w:r>
      <w:proofErr w:type="gramStart"/>
      <w:r w:rsidRPr="00A521B7">
        <w:rPr>
          <w:kern w:val="0"/>
          <w:szCs w:val="20"/>
        </w:rPr>
        <w:t xml:space="preserve">and </w:t>
      </w:r>
      <w:proofErr w:type="gramEnd"/>
      <w:r w:rsidRPr="00A521B7">
        <w:rPr>
          <w:kern w:val="0"/>
          <w:szCs w:val="20"/>
        </w:rPr>
        <w:sym w:font="Symbol" w:char="F02D"/>
      </w:r>
      <w:r w:rsidRPr="00A521B7">
        <w:rPr>
          <w:kern w:val="0"/>
          <w:szCs w:val="20"/>
        </w:rPr>
        <w:sym w:font="Symbol" w:char="F070"/>
      </w:r>
      <w:r w:rsidRPr="00A521B7">
        <w:rPr>
          <w:kern w:val="0"/>
          <w:szCs w:val="20"/>
        </w:rPr>
        <w:t xml:space="preserve">, but do not plot any axes yet (use parameter </w:t>
      </w:r>
      <w:r w:rsidRPr="00A521B7">
        <w:rPr>
          <w:i/>
          <w:iCs/>
          <w:kern w:val="0"/>
          <w:szCs w:val="20"/>
        </w:rPr>
        <w:t>axes=F</w:t>
      </w:r>
      <w:r w:rsidRPr="00A521B7">
        <w:rPr>
          <w:kern w:val="0"/>
          <w:szCs w:val="20"/>
        </w:rPr>
        <w:t xml:space="preserve"> in the call to plot.) Add a y-axis passing through the origin and horizontal labels. Add an x-axis with tick-marks from </w:t>
      </w:r>
      <w:r w:rsidRPr="00A521B7">
        <w:rPr>
          <w:kern w:val="0"/>
          <w:szCs w:val="20"/>
        </w:rPr>
        <w:sym w:font="Symbol" w:char="F070"/>
      </w:r>
      <w:r w:rsidRPr="00A521B7">
        <w:rPr>
          <w:kern w:val="0"/>
          <w:szCs w:val="20"/>
        </w:rPr>
        <w:t xml:space="preserve"> to </w:t>
      </w:r>
      <w:r w:rsidRPr="00A521B7">
        <w:rPr>
          <w:kern w:val="0"/>
          <w:szCs w:val="20"/>
        </w:rPr>
        <w:sym w:font="Symbol" w:char="F02D"/>
      </w:r>
      <w:r w:rsidRPr="00A521B7">
        <w:rPr>
          <w:kern w:val="0"/>
          <w:szCs w:val="20"/>
        </w:rPr>
        <w:sym w:font="Symbol" w:char="F070"/>
      </w:r>
      <w:r w:rsidRPr="00A521B7">
        <w:rPr>
          <w:kern w:val="0"/>
          <w:szCs w:val="20"/>
        </w:rPr>
        <w:t xml:space="preserve"> increments of </w:t>
      </w:r>
      <w:r w:rsidRPr="00A521B7">
        <w:rPr>
          <w:kern w:val="0"/>
          <w:szCs w:val="20"/>
        </w:rPr>
        <w:sym w:font="Symbol" w:char="F070"/>
      </w:r>
      <w:r w:rsidRPr="00A521B7">
        <w:rPr>
          <w:kern w:val="0"/>
          <w:szCs w:val="20"/>
        </w:rPr>
        <w:t>/4, twice the usual length.</w:t>
      </w:r>
    </w:p>
    <w:p w:rsidR="00080A73" w:rsidRPr="00080A73" w:rsidRDefault="00080A73" w:rsidP="00080A73">
      <w:pPr>
        <w:autoSpaceDE w:val="0"/>
        <w:autoSpaceDN w:val="0"/>
        <w:adjustRightInd w:val="0"/>
        <w:snapToGrid w:val="0"/>
        <w:spacing w:line="300" w:lineRule="auto"/>
        <w:ind w:leftChars="150" w:left="720" w:hangingChars="150" w:hanging="360"/>
        <w:jc w:val="both"/>
      </w:pPr>
      <w:r w:rsidRPr="00A521B7">
        <w:t xml:space="preserve">(b) Similar to (a), but plot the functions </w:t>
      </w:r>
      <w:r w:rsidRPr="00A521B7">
        <w:rPr>
          <w:i/>
          <w:iCs/>
        </w:rPr>
        <w:t>sin(x)</w:t>
      </w:r>
      <w:r w:rsidRPr="00A521B7">
        <w:t xml:space="preserve"> and </w:t>
      </w:r>
      <w:r w:rsidRPr="00A521B7">
        <w:rPr>
          <w:i/>
          <w:iCs/>
        </w:rPr>
        <w:t>cos(x)</w:t>
      </w:r>
      <w:r w:rsidRPr="00A521B7">
        <w:t xml:space="preserve"> in the same plot, using the function </w:t>
      </w:r>
      <w:proofErr w:type="spellStart"/>
      <w:r w:rsidRPr="00A521B7">
        <w:rPr>
          <w:i/>
          <w:iCs/>
        </w:rPr>
        <w:t>matplot</w:t>
      </w:r>
      <w:proofErr w:type="spellEnd"/>
      <w:r w:rsidRPr="00A521B7">
        <w:t xml:space="preserve"> (i.e., matrix plot, or multiple plots). </w:t>
      </w:r>
      <w:r>
        <w:rPr>
          <w:rFonts w:hint="eastAsia"/>
        </w:rPr>
        <w:t xml:space="preserve">Also, use the function </w:t>
      </w:r>
      <w:r>
        <w:t>“</w:t>
      </w:r>
      <w:r>
        <w:rPr>
          <w:rFonts w:hint="eastAsia"/>
        </w:rPr>
        <w:t>legend</w:t>
      </w:r>
      <w:r>
        <w:t>”</w:t>
      </w:r>
      <w:r>
        <w:rPr>
          <w:rFonts w:hint="eastAsia"/>
        </w:rPr>
        <w:t xml:space="preserve"> to explain the meaning of each line.</w:t>
      </w:r>
    </w:p>
    <w:p w:rsidR="00080A73" w:rsidRDefault="00080A73" w:rsidP="00080A73">
      <w:pPr>
        <w:autoSpaceDE w:val="0"/>
        <w:autoSpaceDN w:val="0"/>
        <w:adjustRightInd w:val="0"/>
        <w:snapToGrid w:val="0"/>
        <w:spacing w:line="300" w:lineRule="auto"/>
        <w:jc w:val="both"/>
        <w:rPr>
          <w:kern w:val="0"/>
          <w:szCs w:val="20"/>
        </w:rPr>
      </w:pPr>
    </w:p>
    <w:p w:rsidR="00C44FD8" w:rsidRDefault="00C44FD8" w:rsidP="00C44FD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Use the command </w:t>
      </w:r>
      <w:r>
        <w:rPr>
          <w:color w:val="000000"/>
          <w:kern w:val="0"/>
          <w:szCs w:val="20"/>
        </w:rPr>
        <w:t>“</w:t>
      </w:r>
      <w:proofErr w:type="spellStart"/>
      <w:proofErr w:type="gramStart"/>
      <w:r>
        <w:rPr>
          <w:rFonts w:hint="eastAsia"/>
          <w:color w:val="000000"/>
          <w:kern w:val="0"/>
          <w:szCs w:val="20"/>
        </w:rPr>
        <w:t>readLine</w:t>
      </w:r>
      <w:proofErr w:type="spellEnd"/>
      <w:r>
        <w:rPr>
          <w:rFonts w:hint="eastAsia"/>
          <w:color w:val="000000"/>
          <w:kern w:val="0"/>
          <w:szCs w:val="20"/>
        </w:rPr>
        <w:t>(</w:t>
      </w:r>
      <w:proofErr w:type="gramEnd"/>
      <w:r>
        <w:rPr>
          <w:rFonts w:hint="eastAsia"/>
          <w:color w:val="000000"/>
          <w:kern w:val="0"/>
          <w:szCs w:val="20"/>
        </w:rPr>
        <w:t>)</w:t>
      </w:r>
      <w:r>
        <w:rPr>
          <w:color w:val="000000"/>
          <w:kern w:val="0"/>
          <w:szCs w:val="20"/>
        </w:rPr>
        <w:t>”</w:t>
      </w:r>
      <w:r>
        <w:rPr>
          <w:rFonts w:hint="eastAsia"/>
          <w:color w:val="000000"/>
          <w:kern w:val="0"/>
          <w:szCs w:val="20"/>
        </w:rPr>
        <w:t xml:space="preserve"> to input the text file </w:t>
      </w:r>
      <w:r>
        <w:rPr>
          <w:color w:val="000000"/>
          <w:kern w:val="0"/>
          <w:szCs w:val="20"/>
        </w:rPr>
        <w:t>on my website</w:t>
      </w:r>
      <w:r>
        <w:rPr>
          <w:rFonts w:hint="eastAsia"/>
          <w:color w:val="000000"/>
          <w:kern w:val="0"/>
          <w:szCs w:val="20"/>
        </w:rPr>
        <w:t xml:space="preserve">, as shown in the notes.  </w:t>
      </w:r>
    </w:p>
    <w:p w:rsidR="00C44FD8" w:rsidRPr="00C44FD8" w:rsidRDefault="00C44FD8" w:rsidP="00C44FD8">
      <w:pPr>
        <w:pStyle w:val="a9"/>
        <w:numPr>
          <w:ilvl w:val="1"/>
          <w:numId w:val="5"/>
        </w:numPr>
        <w:ind w:leftChars="0"/>
        <w:rPr>
          <w:color w:val="000000"/>
          <w:kern w:val="0"/>
          <w:szCs w:val="20"/>
        </w:rPr>
      </w:pPr>
      <w:r w:rsidRPr="00C44FD8">
        <w:rPr>
          <w:rFonts w:hint="eastAsia"/>
          <w:color w:val="000000"/>
          <w:kern w:val="0"/>
          <w:szCs w:val="20"/>
        </w:rPr>
        <w:t>Calculate the number of words and the number of different words in the file.</w:t>
      </w:r>
    </w:p>
    <w:p w:rsidR="00C44FD8" w:rsidRDefault="00C44FD8" w:rsidP="00C44FD8">
      <w:pPr>
        <w:pStyle w:val="a9"/>
        <w:numPr>
          <w:ilvl w:val="1"/>
          <w:numId w:val="5"/>
        </w:numPr>
        <w:ind w:leftChars="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Find the top ten two-word phrases and calculate their numbers of occurrences.</w:t>
      </w:r>
    </w:p>
    <w:p w:rsidR="00C44FD8" w:rsidRPr="00C44FD8" w:rsidRDefault="00C44FD8" w:rsidP="00C44FD8">
      <w:pPr>
        <w:pStyle w:val="a9"/>
        <w:numPr>
          <w:ilvl w:val="1"/>
          <w:numId w:val="5"/>
        </w:numPr>
        <w:ind w:leftChars="0"/>
        <w:rPr>
          <w:color w:val="000000"/>
          <w:kern w:val="0"/>
          <w:szCs w:val="20"/>
        </w:rPr>
      </w:pPr>
      <w:r w:rsidRPr="00C44FD8">
        <w:rPr>
          <w:rFonts w:hint="eastAsia"/>
          <w:color w:val="000000"/>
          <w:kern w:val="0"/>
          <w:szCs w:val="20"/>
        </w:rPr>
        <w:t>Identify the locations of top three phrases and comment on their distribution. (Note: Check if they are normally or uniformly distributed.)</w:t>
      </w:r>
    </w:p>
    <w:p w:rsidR="00DD5DBF" w:rsidRPr="006737D2" w:rsidRDefault="00EF0A27" w:rsidP="00EF0A27">
      <w:pPr>
        <w:autoSpaceDE w:val="0"/>
        <w:autoSpaceDN w:val="0"/>
        <w:adjustRightInd w:val="0"/>
        <w:ind w:left="360" w:hangingChars="150" w:hanging="360"/>
        <w:jc w:val="both"/>
        <w:rPr>
          <w:kern w:val="0"/>
          <w:szCs w:val="20"/>
        </w:rPr>
      </w:pPr>
      <w:r w:rsidRPr="006737D2">
        <w:rPr>
          <w:kern w:val="0"/>
          <w:szCs w:val="20"/>
        </w:rPr>
        <w:t xml:space="preserve">  </w:t>
      </w:r>
      <w:r w:rsidR="00C66013" w:rsidRPr="006737D2">
        <w:rPr>
          <w:kern w:val="0"/>
          <w:szCs w:val="20"/>
        </w:rPr>
        <w:t xml:space="preserve"> </w:t>
      </w:r>
    </w:p>
    <w:p w:rsidR="00DA27E8" w:rsidRPr="006737D2" w:rsidRDefault="00DA27E8" w:rsidP="00C66013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sectPr w:rsidR="00DA27E8" w:rsidRPr="006737D2" w:rsidSect="001B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4C" w:rsidRDefault="005D094C" w:rsidP="001627E7">
      <w:r>
        <w:separator/>
      </w:r>
    </w:p>
  </w:endnote>
  <w:endnote w:type="continuationSeparator" w:id="0">
    <w:p w:rsidR="005D094C" w:rsidRDefault="005D094C" w:rsidP="001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4C" w:rsidRDefault="005D094C" w:rsidP="001627E7">
      <w:r>
        <w:separator/>
      </w:r>
    </w:p>
  </w:footnote>
  <w:footnote w:type="continuationSeparator" w:id="0">
    <w:p w:rsidR="005D094C" w:rsidRDefault="005D094C" w:rsidP="0016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FD4074"/>
    <w:multiLevelType w:val="hybridMultilevel"/>
    <w:tmpl w:val="9DAC658C"/>
    <w:lvl w:ilvl="0" w:tplc="860037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864A0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A3A"/>
    <w:rsid w:val="000130C4"/>
    <w:rsid w:val="00080A73"/>
    <w:rsid w:val="00086DCF"/>
    <w:rsid w:val="00097942"/>
    <w:rsid w:val="000C7B16"/>
    <w:rsid w:val="000D0682"/>
    <w:rsid w:val="000D103A"/>
    <w:rsid w:val="000D4600"/>
    <w:rsid w:val="000E05F9"/>
    <w:rsid w:val="00123CFD"/>
    <w:rsid w:val="0014770D"/>
    <w:rsid w:val="00156562"/>
    <w:rsid w:val="001627E7"/>
    <w:rsid w:val="00180128"/>
    <w:rsid w:val="00194A07"/>
    <w:rsid w:val="001A0389"/>
    <w:rsid w:val="001A6681"/>
    <w:rsid w:val="001B366F"/>
    <w:rsid w:val="001B5C83"/>
    <w:rsid w:val="001D437D"/>
    <w:rsid w:val="001E6E3E"/>
    <w:rsid w:val="001F2A96"/>
    <w:rsid w:val="00240F96"/>
    <w:rsid w:val="00253785"/>
    <w:rsid w:val="002704FF"/>
    <w:rsid w:val="002B6C4F"/>
    <w:rsid w:val="00307B89"/>
    <w:rsid w:val="0031644F"/>
    <w:rsid w:val="0032233D"/>
    <w:rsid w:val="00326C63"/>
    <w:rsid w:val="00364BC9"/>
    <w:rsid w:val="00365C1E"/>
    <w:rsid w:val="00374846"/>
    <w:rsid w:val="004036D4"/>
    <w:rsid w:val="004546A6"/>
    <w:rsid w:val="00470DBB"/>
    <w:rsid w:val="004736EB"/>
    <w:rsid w:val="0050039C"/>
    <w:rsid w:val="00556CD0"/>
    <w:rsid w:val="00561673"/>
    <w:rsid w:val="005A6AEA"/>
    <w:rsid w:val="005B5593"/>
    <w:rsid w:val="005C1CA4"/>
    <w:rsid w:val="005C2219"/>
    <w:rsid w:val="005D094C"/>
    <w:rsid w:val="005D375D"/>
    <w:rsid w:val="005F6070"/>
    <w:rsid w:val="006070B1"/>
    <w:rsid w:val="006400F6"/>
    <w:rsid w:val="0064564C"/>
    <w:rsid w:val="0065182E"/>
    <w:rsid w:val="006728EC"/>
    <w:rsid w:val="006737D2"/>
    <w:rsid w:val="006D448B"/>
    <w:rsid w:val="00703C29"/>
    <w:rsid w:val="00726C71"/>
    <w:rsid w:val="00797988"/>
    <w:rsid w:val="00797F93"/>
    <w:rsid w:val="007D005B"/>
    <w:rsid w:val="007D2A8F"/>
    <w:rsid w:val="007E72FC"/>
    <w:rsid w:val="007E7748"/>
    <w:rsid w:val="008633F5"/>
    <w:rsid w:val="008644C6"/>
    <w:rsid w:val="00895377"/>
    <w:rsid w:val="008A51C7"/>
    <w:rsid w:val="008B0361"/>
    <w:rsid w:val="008C5C2B"/>
    <w:rsid w:val="008D2A7A"/>
    <w:rsid w:val="00912074"/>
    <w:rsid w:val="00921E55"/>
    <w:rsid w:val="009459FD"/>
    <w:rsid w:val="00983A37"/>
    <w:rsid w:val="00993E82"/>
    <w:rsid w:val="009F1875"/>
    <w:rsid w:val="009F45F8"/>
    <w:rsid w:val="009F5BC3"/>
    <w:rsid w:val="00A20999"/>
    <w:rsid w:val="00A422E2"/>
    <w:rsid w:val="00A520F6"/>
    <w:rsid w:val="00A521B7"/>
    <w:rsid w:val="00A62A0D"/>
    <w:rsid w:val="00A65A74"/>
    <w:rsid w:val="00AA0F00"/>
    <w:rsid w:val="00AB4636"/>
    <w:rsid w:val="00AE6E56"/>
    <w:rsid w:val="00AF1C62"/>
    <w:rsid w:val="00B0612E"/>
    <w:rsid w:val="00B11939"/>
    <w:rsid w:val="00B20BC8"/>
    <w:rsid w:val="00B25322"/>
    <w:rsid w:val="00B25B9A"/>
    <w:rsid w:val="00B47595"/>
    <w:rsid w:val="00B8154C"/>
    <w:rsid w:val="00BA3138"/>
    <w:rsid w:val="00BA6ACD"/>
    <w:rsid w:val="00BF4868"/>
    <w:rsid w:val="00C01058"/>
    <w:rsid w:val="00C206C9"/>
    <w:rsid w:val="00C325D8"/>
    <w:rsid w:val="00C44FD8"/>
    <w:rsid w:val="00C51085"/>
    <w:rsid w:val="00C62735"/>
    <w:rsid w:val="00C63008"/>
    <w:rsid w:val="00C66013"/>
    <w:rsid w:val="00C950AA"/>
    <w:rsid w:val="00CA505E"/>
    <w:rsid w:val="00CC60DE"/>
    <w:rsid w:val="00CE0443"/>
    <w:rsid w:val="00D00E36"/>
    <w:rsid w:val="00D27077"/>
    <w:rsid w:val="00D318D7"/>
    <w:rsid w:val="00D34FC5"/>
    <w:rsid w:val="00D431CF"/>
    <w:rsid w:val="00DA0D11"/>
    <w:rsid w:val="00DA27E8"/>
    <w:rsid w:val="00DB4AAA"/>
    <w:rsid w:val="00DD580B"/>
    <w:rsid w:val="00DD5DBF"/>
    <w:rsid w:val="00E07F6F"/>
    <w:rsid w:val="00E134F9"/>
    <w:rsid w:val="00E2785D"/>
    <w:rsid w:val="00E86342"/>
    <w:rsid w:val="00E86DAE"/>
    <w:rsid w:val="00E931A7"/>
    <w:rsid w:val="00EC0A49"/>
    <w:rsid w:val="00EC2228"/>
    <w:rsid w:val="00EC55C9"/>
    <w:rsid w:val="00EF0A27"/>
    <w:rsid w:val="00EF3593"/>
    <w:rsid w:val="00F02553"/>
    <w:rsid w:val="00F165F0"/>
    <w:rsid w:val="00F2051A"/>
    <w:rsid w:val="00F23AF9"/>
    <w:rsid w:val="00F33DB5"/>
    <w:rsid w:val="00F62F00"/>
    <w:rsid w:val="00F93ACF"/>
    <w:rsid w:val="00FB5A3A"/>
    <w:rsid w:val="00FD3DA7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C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5C83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character" w:styleId="a4">
    <w:name w:val="Hyperlink"/>
    <w:basedOn w:val="a0"/>
    <w:rsid w:val="006737D2"/>
    <w:rPr>
      <w:color w:val="0000FF"/>
      <w:u w:val="single"/>
    </w:rPr>
  </w:style>
  <w:style w:type="paragraph" w:styleId="HTML">
    <w:name w:val="HTML Preformatted"/>
    <w:basedOn w:val="a"/>
    <w:rsid w:val="008D2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16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7E7"/>
    <w:rPr>
      <w:kern w:val="2"/>
    </w:rPr>
  </w:style>
  <w:style w:type="paragraph" w:styleId="a7">
    <w:name w:val="footer"/>
    <w:basedOn w:val="a"/>
    <w:link w:val="a8"/>
    <w:rsid w:val="0016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7E7"/>
    <w:rPr>
      <w:kern w:val="2"/>
    </w:rPr>
  </w:style>
  <w:style w:type="paragraph" w:styleId="a9">
    <w:name w:val="List Paragraph"/>
    <w:basedOn w:val="a"/>
    <w:uiPriority w:val="34"/>
    <w:qFormat/>
    <w:rsid w:val="00C44F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character" w:styleId="a4">
    <w:name w:val="Hyperlink"/>
    <w:basedOn w:val="a0"/>
    <w:rsid w:val="006737D2"/>
    <w:rPr>
      <w:color w:val="0000FF"/>
      <w:u w:val="single"/>
    </w:rPr>
  </w:style>
  <w:style w:type="paragraph" w:styleId="HTML">
    <w:name w:val="HTML Preformatted"/>
    <w:basedOn w:val="a"/>
    <w:rsid w:val="008D2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16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7E7"/>
    <w:rPr>
      <w:kern w:val="2"/>
    </w:rPr>
  </w:style>
  <w:style w:type="paragraph" w:styleId="a7">
    <w:name w:val="footer"/>
    <w:basedOn w:val="a"/>
    <w:link w:val="a8"/>
    <w:rsid w:val="0016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7E7"/>
    <w:rPr>
      <w:kern w:val="2"/>
    </w:rPr>
  </w:style>
  <w:style w:type="paragraph" w:styleId="a9">
    <w:name w:val="List Paragraph"/>
    <w:basedOn w:val="a"/>
    <w:uiPriority w:val="34"/>
    <w:qFormat/>
    <w:rsid w:val="00C44F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tat.cmu.edu/DASL/Stories/HomeFieldAdvantag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2767</Characters>
  <Application>Microsoft Office Word</Application>
  <DocSecurity>0</DocSecurity>
  <Lines>23</Lines>
  <Paragraphs>6</Paragraphs>
  <ScaleCrop>false</ScaleCrop>
  <Company>NCCU</Company>
  <LinksUpToDate>false</LinksUpToDate>
  <CharactersWithSpaces>3246</CharactersWithSpaces>
  <SharedDoc>false</SharedDoc>
  <HLinks>
    <vt:vector size="6" baseType="variant"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http://lib.stat.cmu.edu/DASL/Stories/HomeFieldAdvantage.html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12</cp:revision>
  <dcterms:created xsi:type="dcterms:W3CDTF">2016-02-05T15:03:00Z</dcterms:created>
  <dcterms:modified xsi:type="dcterms:W3CDTF">2017-03-01T17:51:00Z</dcterms:modified>
</cp:coreProperties>
</file>